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>Сведения о поступлении заявления об установлении межрегионального маршрута регулярных перевозок (дата поступления 29.07.2024)</w:t>
      </w:r>
      <w:r w:rsidRPr="009C6AD6">
        <w:rPr>
          <w:rFonts w:hAnsi="Times New Roman"/>
        </w:rPr>
        <w:t xml:space="preserve"> 03-06/2024/6501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г. Геническ — г. Мелитополь</w:t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>в прямом направлении: 120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в обратном направлении: 120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 w:rsidTr="009C6AD6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 w:rsidTr="009C6AD6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 w:rsidTr="009C6AD6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95001</w:t>
            </w:r>
          </w:p>
        </w:tc>
        <w:tc>
          <w:tcPr>
            <w:tcW w:w="5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proofErr w:type="spellStart"/>
            <w:r w:rsidRPr="009C6AD6">
              <w:rPr>
                <w:rStyle w:val="FontStyle27"/>
                <w:sz w:val="24"/>
                <w:szCs w:val="24"/>
              </w:rPr>
              <w:t>Геническая</w:t>
            </w:r>
            <w:proofErr w:type="spellEnd"/>
            <w:r w:rsidRPr="009C6AD6">
              <w:rPr>
                <w:rStyle w:val="FontStyle27"/>
                <w:sz w:val="24"/>
                <w:szCs w:val="24"/>
              </w:rPr>
              <w:t xml:space="preserve"> АС, Херсонская обл., г. Геническ, пер.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Казакова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>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Казакова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Геническ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Сказочная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Геническ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Гоголя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Геническ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-т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Мира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Геническ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Возрождения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Геническ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Соборная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Геническ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7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Центральная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Геническ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8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Р-47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9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М-18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10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-т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Богдана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Хмельницкого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Мелитополь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Леваневского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Мелитополь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Ивана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Алексеева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Мелитополь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Воинов-Интернационалистов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Мелитополь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Екатерины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Великой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Мелитополь</w:t>
            </w:r>
            <w:proofErr w:type="spellEnd"/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lastRenderedPageBreak/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Екатерины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Великой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Мелитополь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Воинов-Интернационалистов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Мелитополь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Ивана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Алексеева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Мелитополь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Леваневского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Мелитополь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-т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Богдана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Хмельницкого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Мелитополь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М-18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7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Р-47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8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Центральная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Геническ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9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Соборная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Геническ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10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Возрождения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Геническ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-т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Мира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Геническ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12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Гоголя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Геническ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13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Сказочная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Геническ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14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Казакова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Геническ</w:t>
            </w:r>
            <w:proofErr w:type="spellEnd"/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>Средний (С)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2.1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Евро-2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9C6AD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9C6AD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9C6AD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9C6AD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95001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06:15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нет</w:t>
            </w:r>
            <w:proofErr w:type="spellEnd"/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lastRenderedPageBreak/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9C6AD6">
        <w:trPr>
          <w:cantSplit/>
          <w:trHeight w:val="220"/>
          <w:tblHeader/>
        </w:trPr>
        <w:tc>
          <w:tcPr>
            <w:tcW w:w="152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9C6AD6">
        <w:trPr>
          <w:cantSplit/>
          <w:trHeight w:val="1940"/>
          <w:tblHeader/>
        </w:trPr>
        <w:tc>
          <w:tcPr>
            <w:tcW w:w="152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9C6AD6">
        <w:trPr>
          <w:cantSplit/>
          <w:trHeight w:val="306"/>
        </w:trPr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9C6AD6">
        <w:trPr>
          <w:cantSplit/>
          <w:trHeight w:val="518"/>
        </w:trPr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90001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12:30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нет</w:t>
            </w:r>
            <w:proofErr w:type="spellEnd"/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>Круглогодично</w:t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roman"/>
    <w:pitch w:val="variable"/>
  </w:font>
  <w:font w:name="PingFang SC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20603050405020304"/>
    <w:charset w:val="01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B64"/>
    <w:rsid w:val="001A0676"/>
    <w:rsid w:val="00865241"/>
    <w:rsid w:val="009C6AD6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Бессонова Инга Александровна</cp:lastModifiedBy>
  <cp:revision>2</cp:revision>
  <dcterms:created xsi:type="dcterms:W3CDTF">2024-07-29T13:37:00Z</dcterms:created>
  <dcterms:modified xsi:type="dcterms:W3CDTF">2024-07-29T13:37:00Z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